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</w:rPr>
      </w:pPr>
      <w:bookmarkStart w:id="0" w:name="_GoBack"/>
      <w:bookmarkEnd w:id="0"/>
      <w:r w:rsidRPr="00C43654">
        <w:rPr>
          <w:rFonts w:ascii="sahel" w:eastAsia="Times New Roman" w:hAnsi="sahel" w:cs="B Nazanin"/>
          <w:b/>
          <w:bCs/>
          <w:color w:val="FF0000"/>
          <w:sz w:val="26"/>
          <w:szCs w:val="28"/>
          <w:rtl/>
        </w:rPr>
        <w:t>توجه: این نسخه پیش نویس می باشد</w:t>
      </w:r>
    </w:p>
    <w:p w:rsidR="00C43654" w:rsidRPr="00C43654" w:rsidRDefault="00C43654" w:rsidP="00C43654">
      <w:pPr>
        <w:shd w:val="clear" w:color="auto" w:fill="FFFFFF"/>
        <w:bidi/>
        <w:spacing w:before="100" w:beforeAutospacing="1" w:after="10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Cambria" w:eastAsia="Times New Roman" w:hAnsi="Cambria" w:cs="Cambria" w:hint="cs"/>
          <w:color w:val="000000"/>
          <w:rtl/>
        </w:rPr>
        <w:t>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8"/>
          <w:szCs w:val="28"/>
          <w:rtl/>
        </w:rPr>
        <w:t>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8"/>
          <w:szCs w:val="28"/>
        </w:rPr>
        <w:t>Master Plan of</w:t>
      </w:r>
      <w:r w:rsidRPr="00C43654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43654">
        <w:rPr>
          <w:rFonts w:ascii="sahel" w:eastAsia="Times New Roman" w:hAnsi="sahel" w:cs="B Nazanin"/>
          <w:b/>
          <w:bCs/>
          <w:color w:val="000000"/>
          <w:sz w:val="28"/>
          <w:szCs w:val="28"/>
        </w:rPr>
        <w:t>Research Laboratory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مقدمه:</w:t>
      </w:r>
    </w:p>
    <w:p w:rsidR="00C43654" w:rsidRPr="00C43654" w:rsidRDefault="00C43654" w:rsidP="00BA021A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عطف به سند چشم انداز علم و فناوری در کشور و اهتمام به قوانین مصوب مجلس شورای اسلامی مبنی بر سرمایه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گذاری در تحقیقات بنیادی و کاربردی همچنین مصوبات بیست و ششمین جلسه شورای عالی عتف مورخ 18/11/1399 برنامه جامع آزمایشگاه جامع تحقیقات به منظور حمایت از تحقیقات و نوآوری در دانشگاه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علوم پزشکی کشور تدوین و ابلاغ می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گردد.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فصل اول: کلیات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1: تعریف</w:t>
      </w:r>
    </w:p>
    <w:p w:rsidR="00C43654" w:rsidRPr="00C43654" w:rsidRDefault="00C43654" w:rsidP="00BA021A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آزمایشگاه جامع تحقیقات:</w:t>
      </w: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مجموعه ایی از سخت افزارها، نرم افزارها، نیروی انسانی متخصص و استانداردهای علمی و عملیاتی مرتبط با تحقیقات علوم پایه پزشکی و بالینی در فضای فیزیکی مشخص و در خدمت تحقیقات سلامت در کشور است.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2: هدف</w:t>
      </w:r>
    </w:p>
    <w:p w:rsidR="00C43654" w:rsidRPr="00C43654" w:rsidRDefault="00C43654" w:rsidP="00BA021A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تقویت و توسعه زیرساخت تحقیق و فناوری در دانشگاه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علوم پزشکی کشور همچنین بهره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 xml:space="preserve">برداری بهینه </w:t>
      </w:r>
      <w:r w:rsidR="00BA021A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از امکانات آزمایشگاهی موجود در </w:t>
      </w:r>
      <w:r w:rsidR="00BA021A">
        <w:rPr>
          <w:rFonts w:ascii="sahel" w:eastAsia="Times New Roman" w:hAnsi="sahel" w:cs="B Nazanin" w:hint="cs"/>
          <w:color w:val="000000"/>
          <w:sz w:val="26"/>
          <w:szCs w:val="28"/>
          <w:rtl/>
        </w:rPr>
        <w:t>ح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وزه تحقیقات و فناوری با اهتمام به تسهیل دسترسی به تجهیزات آزمایشگاهی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ماده3: وظایف</w:t>
      </w:r>
    </w:p>
    <w:p w:rsidR="00C43654" w:rsidRPr="00C43654" w:rsidRDefault="00C43654" w:rsidP="00C43654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فراهم نمودن فضای استاندارد آزمایشگاهی به لحاظ تجهیزات و ایمنی جهت حمایت از پژوهشگران حوزه تحقیقات سلامت در دانشگاه و مراکز تحقیقات علوم پزشکی کشور</w:t>
      </w:r>
      <w:r w:rsidRPr="00C43654">
        <w:rPr>
          <w:rFonts w:ascii="sahel" w:eastAsia="Times New Roman" w:hAnsi="sahel" w:cs="B Nazanin"/>
          <w:color w:val="000000"/>
          <w:sz w:val="26"/>
          <w:szCs w:val="28"/>
        </w:rPr>
        <w:t>.</w:t>
      </w:r>
    </w:p>
    <w:p w:rsidR="00C43654" w:rsidRPr="00C43654" w:rsidRDefault="00C43654" w:rsidP="00C43654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فراهم نمودن فضای استاندارد آزمایشگاهی به لحاظ تجهیزات و ایمنی برای انجام تست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تشخیصی بالینی فراتر از خدمات روتین آزمایشگاهی در حوزه سلامت</w:t>
      </w:r>
      <w:r w:rsidRPr="00C43654">
        <w:rPr>
          <w:rFonts w:ascii="sahel" w:eastAsia="Times New Roman" w:hAnsi="sahel" w:cs="B Nazanin"/>
          <w:color w:val="000000"/>
          <w:sz w:val="26"/>
          <w:szCs w:val="28"/>
        </w:rPr>
        <w:t>.</w:t>
      </w:r>
    </w:p>
    <w:p w:rsidR="00C43654" w:rsidRPr="00C43654" w:rsidRDefault="00C43654" w:rsidP="00C43654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lastRenderedPageBreak/>
        <w:t>فراهم نمودن فضای استاندارد آزمایشگاهی به لحاظ تجهیزات و ایمنی برای انجام تست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تشخیصی از مواد بیولوژیک، صنعتی، آلودگی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آب و هوایی تهدید کننده سلامت</w:t>
      </w:r>
      <w:r w:rsidRPr="00C43654">
        <w:rPr>
          <w:rFonts w:ascii="sahel" w:eastAsia="Times New Roman" w:hAnsi="sahel" w:cs="B Nazanin"/>
          <w:color w:val="000000"/>
          <w:sz w:val="26"/>
          <w:szCs w:val="28"/>
        </w:rPr>
        <w:t>.</w:t>
      </w:r>
    </w:p>
    <w:p w:rsidR="00C43654" w:rsidRPr="00C43654" w:rsidRDefault="00C43654" w:rsidP="00C43654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فراهم نمودن فضای استاندارد آزمایشگاهی به لحاظ تجهیزات و ایمنی برای واکنش سریع در هنگام انواع تهدیدات بیولوژیک در جامعه</w:t>
      </w:r>
    </w:p>
    <w:p w:rsidR="00C43654" w:rsidRPr="00C43654" w:rsidRDefault="00C43654" w:rsidP="00BA021A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ماده4: جایگاه حقوقی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آزمایشگاه جامع تحقیقات یکی از واحدهای تابعه در بخش تحقیقات و فناوری دانشگاه است</w:t>
      </w:r>
      <w:r w:rsidR="00BA021A">
        <w:rPr>
          <w:rFonts w:ascii="sahel" w:eastAsia="Times New Roman" w:hAnsi="sahel" w:cs="B Nazanin" w:hint="cs"/>
          <w:color w:val="000000"/>
          <w:sz w:val="26"/>
          <w:szCs w:val="28"/>
          <w:rtl/>
        </w:rPr>
        <w:t>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فصل دوم: ارکان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5: ارکان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آزمایشگاه جامع تحقیقات دارای ارکان زیر است: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1ـ شورای اجرایی و راهبری 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2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ـ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شورای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علمی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و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فنی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آزمایشگاه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جامع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color w:val="000000"/>
          <w:sz w:val="26"/>
          <w:szCs w:val="28"/>
          <w:rtl/>
        </w:rPr>
        <w:t>تحقیقات</w:t>
      </w:r>
    </w:p>
    <w:p w:rsid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6"/>
          <w:szCs w:val="28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3 - شواری ایمنی و امنیت محیط زیست آزمایشگاه جامع تحقیقات</w:t>
      </w:r>
    </w:p>
    <w:p w:rsidR="008F7068" w:rsidRPr="00C43654" w:rsidRDefault="008F7068" w:rsidP="008F7068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>
        <w:rPr>
          <w:rFonts w:ascii="sahel" w:eastAsia="Times New Roman" w:hAnsi="sahel" w:cs="B Nazanin" w:hint="cs"/>
          <w:color w:val="000000"/>
          <w:sz w:val="26"/>
          <w:szCs w:val="28"/>
          <w:rtl/>
        </w:rPr>
        <w:t>ابلاغ اعضاء این شوراها به مدت 2 سال اعتبار دارد.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6: شورای اجرایی و راهبری آزمایشگاه</w:t>
      </w: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  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 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تعریف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:</w:t>
      </w: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این شورا مدیریت، تعیین اهداف استراتژیک، نظارت بر پیشرفت امور و هماهنگی با شورای علمی و فنی آزمایشگاه جامع تحقیقات را بر عهده دارد.</w:t>
      </w: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        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7: ارکان شورای اجرایی و راهبری آزمایشگاه جامع تحقیقات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رئیس (به پیشنهاد ریاست دانشگاه و تائید معاونت تحقیقات و فناوری دانشگاه علوم پزشکی</w:t>
      </w:r>
      <w:r>
        <w:rPr>
          <w:rFonts w:ascii="sahel" w:eastAsia="Times New Roman" w:hAnsi="sahel" w:cs="B Nazanin"/>
          <w:color w:val="000000"/>
          <w:sz w:val="26"/>
          <w:szCs w:val="28"/>
        </w:rPr>
        <w:t>(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معاون پژوهشی دانشگاه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رئیس یکی از مراکز تحقیقاتی دانشگاه به انتخاب معاون پژوهشی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lastRenderedPageBreak/>
        <w:t>معاون درمان دانشگاه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معاون غذا و دارو دانشگاه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معاون بهداشتی دانشگاه</w:t>
      </w:r>
    </w:p>
    <w:p w:rsidR="00C43654" w:rsidRPr="00C43654" w:rsidRDefault="00C43654" w:rsidP="00C43654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دو نفر عضو هیئت علمی به انتخاب ریاست دانشگاه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8: وظایف شورای اجرایی و راهبری آزمایشگاه جامع تحقیقات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بررسی و تصویب خظ مشی آزمایشگاه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اجرای مفاد همکاری با سایر دانشگاه‌ها و مؤسسات آموزشی ـ پژوهشی همجوار و سازمان‌های بین‌المللی مطابق با ضوابط و مقررات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بررسی و تصویب نیازهای تجهیزاتی آزمایشگاه جامع تحقیقات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تعیین نحوه هزینه اعتبارات مربوط به خرید تجهیزات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تصویب گزارش گردش مالی سالیانه و ارائه به ریاست دانشگاه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تصویب دستور العمل‌های اجرایی</w:t>
      </w:r>
    </w:p>
    <w:p w:rsidR="00C43654" w:rsidRPr="00C43654" w:rsidRDefault="00C43654" w:rsidP="00C43654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بررسی مشکلات تجهیزاتی و نیروی انسانی اعلام شده توسط آزمایشگاه و ارائه راهکار متناسب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9:</w:t>
      </w:r>
      <w:r w:rsidRPr="00C43654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شورای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علمی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و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فنی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آزمایشگاه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 xml:space="preserve"> </w:t>
      </w:r>
      <w:r w:rsidRPr="00C43654">
        <w:rPr>
          <w:rFonts w:ascii="sahel" w:eastAsia="Times New Roman" w:hAnsi="sahel" w:cs="B Nazanin" w:hint="cs"/>
          <w:b/>
          <w:bCs/>
          <w:color w:val="000000"/>
          <w:sz w:val="26"/>
          <w:szCs w:val="28"/>
          <w:rtl/>
        </w:rPr>
        <w:t>ج</w:t>
      </w: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اعضاء این شورا بنا به پیشنهاد اعضای شورای اجرایی و راهبری و با حکم ریاست دانشگاه تعیین می‌گردند.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10: وظایف شورای علمی و فنی آزمایشگاه جامع تحقیقات</w:t>
      </w:r>
    </w:p>
    <w:p w:rsidR="00C43654" w:rsidRPr="00C43654" w:rsidRDefault="00C43654" w:rsidP="00C43654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نظارت بر حسن اجرای دستور العمل‌های فنی مصوب در خصوص تجهیزات آزمایشگاه جامع تحقیقات</w:t>
      </w:r>
    </w:p>
    <w:p w:rsidR="00C43654" w:rsidRPr="00C43654" w:rsidRDefault="00C43654" w:rsidP="00C43654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نظارت بر اجرای فرآیند کالیبراسیون، تنظیم و اجرای استاندارد پروتکل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آزمایشگاهی</w:t>
      </w:r>
    </w:p>
    <w:p w:rsidR="00C43654" w:rsidRPr="00C43654" w:rsidRDefault="00C43654" w:rsidP="00C43654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ارائه راهکارهای مناسب جهت ارتقاء کیفیت عملکرد آزمایشگاه جامع تحقیقات</w:t>
      </w:r>
    </w:p>
    <w:p w:rsidR="00C43654" w:rsidRPr="00C43654" w:rsidRDefault="00C43654" w:rsidP="00C43654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پیگیری استقرار سیستم ارزیابی کیفی آزمایشگاه جامع تحقیقات</w:t>
      </w:r>
    </w:p>
    <w:p w:rsidR="00C43654" w:rsidRPr="00C43654" w:rsidRDefault="00C43654" w:rsidP="00C43654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بررسی پیشنهادات و مشکلات فنی اعلام شده توسط آزمایشگاه و ارائه راهکار مناسب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11: شواری ایمنی و امنیت محیط زیست 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اعضاء این شورا بنا به پیشنهاد اعضای شورای اجرایی و راهبری و با حکم ریاست دانشگاه تعیین می‌گردند.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lastRenderedPageBreak/>
        <w:t>ماده 12: وظایف شواری ایمنی و امنیت محیط زیست آزمایشگاه جامع تحقیقات</w:t>
      </w:r>
    </w:p>
    <w:p w:rsidR="00C43654" w:rsidRPr="00C43654" w:rsidRDefault="00C43654" w:rsidP="00C43654">
      <w:pPr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ایمونیزاسیون کارکنان در آزمایشگاه جامع تحقیقات</w:t>
      </w:r>
    </w:p>
    <w:p w:rsidR="00C43654" w:rsidRPr="00C43654" w:rsidRDefault="00C43654" w:rsidP="00C43654">
      <w:pPr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تشخیص منابع ریسک های بیولوژیک در آزمایشگاه جامع تحقیقات</w:t>
      </w:r>
    </w:p>
    <w:p w:rsidR="00C43654" w:rsidRPr="00C43654" w:rsidRDefault="00C43654" w:rsidP="00C43654">
      <w:pPr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نظارت بر اجرای دستورالعمل سطوح دسترسی به منابع پرخطر بیولوژیک برای کارکنان</w:t>
      </w:r>
    </w:p>
    <w:p w:rsidR="00C43654" w:rsidRPr="00C43654" w:rsidRDefault="00C43654" w:rsidP="00C43654">
      <w:pPr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نظارت بر اجرای دستورالعمل پاکسازی تهدیدات بیولوژیک و ایمنی از محیط آزمایشگاه جامع تحقیقات</w:t>
      </w:r>
    </w:p>
    <w:p w:rsidR="00C43654" w:rsidRPr="00C43654" w:rsidRDefault="00C43654" w:rsidP="00C43654">
      <w:pPr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نظارت بر اجرای دستور العمل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ایمنی الکتریکی، سیستم آلارم و سنسورها در 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="100" w:beforeAutospacing="1" w:after="100" w:afterAutospacing="1" w:line="360" w:lineRule="atLeast"/>
        <w:rPr>
          <w:rFonts w:ascii="sahel" w:eastAsia="Times New Roman" w:hAnsi="sahel" w:cs="B Nazanin"/>
          <w:color w:val="000000"/>
          <w:sz w:val="23"/>
        </w:rPr>
      </w:pPr>
      <w:r w:rsidRPr="00C43654">
        <w:rPr>
          <w:rFonts w:ascii="Cambria" w:eastAsia="Times New Roman" w:hAnsi="Cambria" w:cs="Cambria" w:hint="cs"/>
          <w:color w:val="000000"/>
          <w:rtl/>
        </w:rPr>
        <w:t>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فصل سوم: امور مالی و اداری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13: جایگاه سازمانی 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آزمایشگاه جامع تحقیقات در ساختار تشکیلاتی دانشگاه علوم پزشکی در ذیل معاونت تحقیقات و فناوری دانشگاه قرار دارد.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 14: حقوق و مزایای پرسنل 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پرداخت حقوق و مزایای پرسنل آزمایشگاه جامع تحقیقات بر اساس حکم کارگزینی و توسط دانشگاه علوم پزشکی مربوطه صورت می‌پذیرد.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ماده15: اموال آزمایشگاه جامع تحقیقات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t>کلیه هزینه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های ساخت، تجهیز و سایر اموال آزمایشگاه جامع تحقیقات از محل اعتبارات تملک دارائی دانشگاه تأمین خواهد شد.</w:t>
      </w:r>
    </w:p>
    <w:p w:rsidR="00C43654" w:rsidRPr="00C43654" w:rsidRDefault="00C43654" w:rsidP="00C43654">
      <w:pPr>
        <w:shd w:val="clear" w:color="auto" w:fill="FFFFFF"/>
        <w:bidi/>
        <w:spacing w:before="100" w:beforeAutospacing="1" w:after="10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Calibri" w:eastAsia="Times New Roman" w:hAnsi="Calibri" w:cs="Calibri" w:hint="cs"/>
          <w:color w:val="000000"/>
          <w:rtl/>
        </w:rPr>
        <w:t> </w:t>
      </w:r>
    </w:p>
    <w:p w:rsidR="00C43654" w:rsidRPr="00C43654" w:rsidRDefault="00C43654" w:rsidP="00C43654">
      <w:pPr>
        <w:shd w:val="clear" w:color="auto" w:fill="FFFFFF"/>
        <w:bidi/>
        <w:spacing w:beforeAutospacing="1" w:after="0" w:afterAutospacing="1" w:line="360" w:lineRule="atLeast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b/>
          <w:bCs/>
          <w:color w:val="000000"/>
          <w:sz w:val="26"/>
          <w:szCs w:val="28"/>
          <w:rtl/>
        </w:rPr>
        <w:t>فصل چهارم: ارزشیابی آزمایشگاه جامع تحقیقات</w:t>
      </w:r>
    </w:p>
    <w:p w:rsidR="00C43654" w:rsidRPr="00C43654" w:rsidRDefault="00C43654" w:rsidP="008F7068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3"/>
          <w:rtl/>
        </w:rPr>
      </w:pP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lastRenderedPageBreak/>
        <w:t>ارزشیابی آزمایشگاه جامع تحقیقات دانشگاه بر اساس دستور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العمل ارزشیابی پژوهشی دانشگاه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ها و مراکز تحقیقات علوم پزشکی که توسط دفتر توسعه و هماهنگی و ارزیابی تحقیقات و فناوری معاونت تحقیقات و فناوری وزارت بهداشت تدوین و به دانشگاه های علوم پزشکی کشور ابلاغ می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گردد؛ صورت می</w:t>
      </w:r>
      <w:r w:rsidRPr="00C43654">
        <w:rPr>
          <w:rFonts w:ascii="sahel" w:eastAsia="Times New Roman" w:hAnsi="sahel" w:cs="B Nazanin"/>
          <w:color w:val="000000"/>
          <w:sz w:val="26"/>
          <w:szCs w:val="28"/>
          <w:rtl/>
        </w:rPr>
        <w:softHyphen/>
        <w:t>پذیرد.</w:t>
      </w:r>
    </w:p>
    <w:p w:rsidR="0026394C" w:rsidRPr="00C43654" w:rsidRDefault="00740E18" w:rsidP="00C43654">
      <w:pPr>
        <w:bidi/>
        <w:rPr>
          <w:rFonts w:cs="B Nazanin"/>
          <w:sz w:val="24"/>
          <w:szCs w:val="24"/>
        </w:rPr>
      </w:pPr>
    </w:p>
    <w:sectPr w:rsidR="0026394C" w:rsidRPr="00C43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82" w:rsidRDefault="000A7282" w:rsidP="009D1B56">
      <w:pPr>
        <w:spacing w:after="0" w:line="240" w:lineRule="auto"/>
      </w:pPr>
      <w:r>
        <w:separator/>
      </w:r>
    </w:p>
  </w:endnote>
  <w:endnote w:type="continuationSeparator" w:id="0">
    <w:p w:rsidR="000A7282" w:rsidRDefault="000A7282" w:rsidP="009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56" w:rsidRDefault="009D1B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247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B56" w:rsidRDefault="009D1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B56" w:rsidRDefault="009D1B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56" w:rsidRDefault="009D1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82" w:rsidRDefault="000A7282" w:rsidP="009D1B56">
      <w:pPr>
        <w:spacing w:after="0" w:line="240" w:lineRule="auto"/>
      </w:pPr>
      <w:r>
        <w:separator/>
      </w:r>
    </w:p>
  </w:footnote>
  <w:footnote w:type="continuationSeparator" w:id="0">
    <w:p w:rsidR="000A7282" w:rsidRDefault="000A7282" w:rsidP="009D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56" w:rsidRDefault="009D1B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56" w:rsidRDefault="009D1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56" w:rsidRDefault="009D1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5989"/>
    <w:multiLevelType w:val="multilevel"/>
    <w:tmpl w:val="58D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54400"/>
    <w:multiLevelType w:val="multilevel"/>
    <w:tmpl w:val="EAAC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44845"/>
    <w:multiLevelType w:val="multilevel"/>
    <w:tmpl w:val="7EE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5127"/>
    <w:multiLevelType w:val="multilevel"/>
    <w:tmpl w:val="FE3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40F58"/>
    <w:multiLevelType w:val="multilevel"/>
    <w:tmpl w:val="B9C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4"/>
    <w:rsid w:val="000A7282"/>
    <w:rsid w:val="001262DB"/>
    <w:rsid w:val="00740E18"/>
    <w:rsid w:val="008F7068"/>
    <w:rsid w:val="009D1B56"/>
    <w:rsid w:val="00BA021A"/>
    <w:rsid w:val="00C43654"/>
    <w:rsid w:val="00E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11AEC6A-474B-4F82-836F-9CB0C1B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36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56"/>
  </w:style>
  <w:style w:type="paragraph" w:styleId="Footer">
    <w:name w:val="footer"/>
    <w:basedOn w:val="Normal"/>
    <w:link w:val="FooterChar"/>
    <w:uiPriority w:val="99"/>
    <w:unhideWhenUsed/>
    <w:rsid w:val="009D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STD-rsrch-016</cp:lastModifiedBy>
  <cp:revision>2</cp:revision>
  <dcterms:created xsi:type="dcterms:W3CDTF">2024-10-21T14:38:00Z</dcterms:created>
  <dcterms:modified xsi:type="dcterms:W3CDTF">2024-10-21T14:38:00Z</dcterms:modified>
</cp:coreProperties>
</file>